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3A" w:rsidRDefault="0005753A" w:rsidP="0005753A">
      <w:pPr>
        <w:spacing w:line="312" w:lineRule="auto"/>
        <w:jc w:val="right"/>
        <w:rPr>
          <w:rFonts w:cs="Times New Roman"/>
        </w:rPr>
      </w:pPr>
      <w:r>
        <w:rPr>
          <w:rFonts w:cs="Times New Roman"/>
        </w:rPr>
        <w:t xml:space="preserve">Załącznik nr 1 do zarządzenia nr 2/02/2024 </w:t>
      </w:r>
    </w:p>
    <w:p w:rsidR="0005753A" w:rsidRDefault="0005753A" w:rsidP="0005753A">
      <w:pPr>
        <w:spacing w:line="312" w:lineRule="auto"/>
        <w:jc w:val="right"/>
        <w:rPr>
          <w:rFonts w:cs="Times New Roman"/>
        </w:rPr>
      </w:pPr>
      <w:r>
        <w:rPr>
          <w:rFonts w:cs="Times New Roman"/>
        </w:rPr>
        <w:t>Dyrektora Przedszkola Miejskiego w Chocianowie z dnia 19.02.2024 r.</w:t>
      </w:r>
    </w:p>
    <w:p w:rsidR="0005753A" w:rsidRDefault="0005753A" w:rsidP="0005753A">
      <w:pPr>
        <w:pStyle w:val="Style17"/>
        <w:spacing w:after="240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</w:p>
    <w:p w:rsidR="00933C30" w:rsidRPr="007809BD" w:rsidRDefault="00933C30" w:rsidP="00933C30">
      <w:pPr>
        <w:pStyle w:val="Style17"/>
        <w:spacing w:after="240"/>
        <w:jc w:val="center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INSTRUKCJA ALARMOWA - ZASADY POSTĘPOWANIA</w:t>
      </w:r>
    </w:p>
    <w:p w:rsidR="00933C30" w:rsidRPr="007809BD" w:rsidRDefault="00933C30" w:rsidP="00933C30">
      <w:pPr>
        <w:pStyle w:val="Style17"/>
        <w:spacing w:after="240"/>
        <w:ind w:left="60"/>
        <w:jc w:val="center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w przypadku uzyskania informacji o podłożeniu lub zlokalizowaniu urządzenia wybuchowego w obiekcie użyteczności publicznej</w:t>
      </w:r>
    </w:p>
    <w:p w:rsidR="00933C30" w:rsidRPr="007809BD" w:rsidRDefault="00933C30" w:rsidP="00933C30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before="360" w:after="240"/>
        <w:ind w:left="284" w:hanging="284"/>
        <w:jc w:val="both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ALARMOWANIE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Osobie przyjmującej zgłoszenie o podłożeniu urządzenia wybuchowego oraz administratorowi obiektu nie wolno lekceważyć żadnej informacji na ten temat. 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Osoba, która przyjęła zgłoszenie o podłożeniu urządzenia wybuchowego albo zauważyła w obiekcie przedmiot niewiadomego pochodzenia, mogący zawierać materiał wybuchowy powinna powiadomić o tym:</w:t>
      </w:r>
    </w:p>
    <w:p w:rsidR="00933C30" w:rsidRPr="007809BD" w:rsidRDefault="00C803EB" w:rsidP="00933C30">
      <w:pPr>
        <w:widowControl/>
        <w:numPr>
          <w:ilvl w:val="2"/>
          <w:numId w:val="4"/>
        </w:numPr>
        <w:tabs>
          <w:tab w:val="clear" w:pos="2340"/>
          <w:tab w:val="left" w:pos="1134"/>
        </w:tabs>
        <w:autoSpaceDE/>
        <w:autoSpaceDN/>
        <w:adjustRightInd/>
        <w:spacing w:after="120"/>
        <w:ind w:left="1134" w:hanging="425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administratora obiektu - tel. 76/ 8185643</w:t>
      </w:r>
    </w:p>
    <w:p w:rsidR="00933C30" w:rsidRPr="007809BD" w:rsidRDefault="00933C30" w:rsidP="00933C30">
      <w:pPr>
        <w:widowControl/>
        <w:numPr>
          <w:ilvl w:val="2"/>
          <w:numId w:val="4"/>
        </w:numPr>
        <w:tabs>
          <w:tab w:val="clear" w:pos="2340"/>
          <w:tab w:val="left" w:pos="1134"/>
        </w:tabs>
        <w:autoSpaceDE/>
        <w:autoSpaceDN/>
        <w:adjustRightInd/>
        <w:ind w:left="1134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Policję - tel. 112 lub 997, która z urzędu dokonuje sprawdzenia wiarygodności każdego zgłoszenia.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W zależności od rodzaju zdarzenia, zawiadamiając Policję należy podać:</w:t>
      </w:r>
    </w:p>
    <w:p w:rsidR="00933C30" w:rsidRPr="007809BD" w:rsidRDefault="00933C30" w:rsidP="00933C30">
      <w:pPr>
        <w:pStyle w:val="Style51"/>
        <w:numPr>
          <w:ilvl w:val="1"/>
          <w:numId w:val="5"/>
        </w:numPr>
        <w:tabs>
          <w:tab w:val="clear" w:pos="1440"/>
          <w:tab w:val="left" w:pos="993"/>
        </w:tabs>
        <w:spacing w:after="120"/>
        <w:ind w:left="993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treść rozmowy ze zgłaszającym podłożenie urządzenia wybuchowego, którą należy prowadzić wg wskazówek załączonych do instrukcji - załącznik nr 2 do niniejszej instrukcji,</w:t>
      </w:r>
    </w:p>
    <w:p w:rsidR="00933C30" w:rsidRPr="007809BD" w:rsidRDefault="00933C30" w:rsidP="00933C30">
      <w:pPr>
        <w:pStyle w:val="Style51"/>
        <w:numPr>
          <w:ilvl w:val="1"/>
          <w:numId w:val="5"/>
        </w:numPr>
        <w:tabs>
          <w:tab w:val="clear" w:pos="1440"/>
          <w:tab w:val="left" w:pos="993"/>
        </w:tabs>
        <w:spacing w:after="120"/>
        <w:ind w:left="993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treść przesłanej wiadomości o podłożeniu urządzenia wybuchowego (list przesłany drogą elektroniczną należy zabezpieczyć wg wskazówek załączonych do instrukcji - załącznik nr 3 do niniejszej instrukcji,</w:t>
      </w:r>
    </w:p>
    <w:p w:rsidR="00933C30" w:rsidRPr="007809BD" w:rsidRDefault="00933C30" w:rsidP="00933C30">
      <w:pPr>
        <w:pStyle w:val="Style24"/>
        <w:numPr>
          <w:ilvl w:val="1"/>
          <w:numId w:val="5"/>
        </w:numPr>
        <w:tabs>
          <w:tab w:val="clear" w:pos="1440"/>
          <w:tab w:val="left" w:pos="993"/>
        </w:tabs>
        <w:spacing w:after="120"/>
        <w:ind w:left="993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miejsce i opis zlokalizowanego przedmiotu, który może zawierać materiał wybuchowy,</w:t>
      </w:r>
    </w:p>
    <w:p w:rsidR="00933C30" w:rsidRPr="007809BD" w:rsidRDefault="00933C30" w:rsidP="00933C30">
      <w:pPr>
        <w:pStyle w:val="Style24"/>
        <w:numPr>
          <w:ilvl w:val="1"/>
          <w:numId w:val="5"/>
        </w:numPr>
        <w:tabs>
          <w:tab w:val="clear" w:pos="1440"/>
          <w:tab w:val="left" w:pos="993"/>
        </w:tabs>
        <w:spacing w:after="120"/>
        <w:ind w:left="993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numer telefonu, z którego prowadzona jest rozmowa i swoje nazwisko.</w:t>
      </w:r>
    </w:p>
    <w:p w:rsidR="00933C30" w:rsidRPr="007809BD" w:rsidRDefault="00933C30" w:rsidP="00933C30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before="360" w:after="240"/>
        <w:ind w:left="284" w:hanging="284"/>
        <w:jc w:val="both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 xml:space="preserve">CZYNNOŚCI PODEJMOWANE PRZEZ ADMINISTRATORA OBIEKTU PO UZYSKANIU INFORMACJI O PODŁOŻENIU URZĄDZENIA WYBUCHOWEGO LUB W PRZYPADKU JEGO ZLOKALIZOWANIA 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Do czasu przybycia Policji czynnościami zarządza administrator obiektu, </w:t>
      </w:r>
      <w:r w:rsidRPr="007809BD">
        <w:rPr>
          <w:rFonts w:ascii="Calibri" w:hAnsi="Calibri" w:cs="Calibri"/>
          <w:sz w:val="26"/>
          <w:szCs w:val="26"/>
        </w:rPr>
        <w:br/>
        <w:t>a w czasie jego nieobecności osoba przez niego upoważniona.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Zarządzający czynnościami, w sytuacji, gdy urządzenie wybuchowe nie zostało jeszcze zlokalizowane, poleca aby użytkownicy pomieszczeń dokonali sprawdzenia, czy znajdują się w nich:</w:t>
      </w:r>
    </w:p>
    <w:p w:rsidR="00933C30" w:rsidRPr="007809BD" w:rsidRDefault="00933C30" w:rsidP="00933C30">
      <w:pPr>
        <w:pStyle w:val="Style24"/>
        <w:numPr>
          <w:ilvl w:val="1"/>
          <w:numId w:val="5"/>
        </w:numPr>
        <w:tabs>
          <w:tab w:val="clear" w:pos="1440"/>
          <w:tab w:val="left" w:pos="993"/>
        </w:tabs>
        <w:spacing w:after="120"/>
        <w:ind w:left="993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przedmioty, których wcześniej nie było i nie wnieśli ich użytkownicy pomieszczeń (a mogły być wniesione i pozostawione przez inne osoby, np. interesantów), </w:t>
      </w:r>
    </w:p>
    <w:p w:rsidR="00933C30" w:rsidRPr="007809BD" w:rsidRDefault="00933C30" w:rsidP="00933C30">
      <w:pPr>
        <w:pStyle w:val="Style24"/>
        <w:numPr>
          <w:ilvl w:val="1"/>
          <w:numId w:val="5"/>
        </w:numPr>
        <w:tabs>
          <w:tab w:val="clear" w:pos="1440"/>
          <w:tab w:val="left" w:pos="993"/>
        </w:tabs>
        <w:spacing w:after="120"/>
        <w:ind w:left="993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lastRenderedPageBreak/>
        <w:t>ślady przemieszczenia elementów wyposażenia pomieszczeń,</w:t>
      </w:r>
    </w:p>
    <w:p w:rsidR="00933C30" w:rsidRPr="007809BD" w:rsidRDefault="00933C30" w:rsidP="00933C30">
      <w:pPr>
        <w:pStyle w:val="Style24"/>
        <w:numPr>
          <w:ilvl w:val="1"/>
          <w:numId w:val="5"/>
        </w:numPr>
        <w:tabs>
          <w:tab w:val="clear" w:pos="1440"/>
          <w:tab w:val="left" w:pos="993"/>
        </w:tabs>
        <w:spacing w:after="120"/>
        <w:ind w:left="993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zmiany w wyglądzie zewnętrznym przedmiotów znajdujących się </w:t>
      </w:r>
      <w:r w:rsidRPr="007809BD">
        <w:rPr>
          <w:rFonts w:ascii="Calibri" w:hAnsi="Calibri" w:cs="Calibri"/>
          <w:sz w:val="26"/>
          <w:szCs w:val="26"/>
        </w:rPr>
        <w:br/>
        <w:t>w pomieszczeniu oraz emitowane z nich sygnały (np. dźwięki mechanizmów zegarowych, świecące elementy elektroniczne itp.).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Pomieszczenia ogólnodostępne, takie jak: korytarze, klatki schodowe, hole, windy, toalety, piwnice, strychy itp. oraz najbliższe otoczenie zewnętrzne obiektu powinny być sprawdzone przez pracowników obsługi administracyjnej lub ochrony.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W przypadku stwierdzenia przez użytkowników pomieszczeń obecności przedmiotów, których wcześniej nie było lub zmiany w wyglądzie </w:t>
      </w:r>
      <w:r w:rsidRPr="007809BD">
        <w:rPr>
          <w:rFonts w:ascii="Calibri" w:hAnsi="Calibri" w:cs="Calibri"/>
          <w:sz w:val="26"/>
          <w:szCs w:val="26"/>
        </w:rPr>
        <w:br/>
        <w:t>i usytuowaniu przedmiotów stale znajdujących się w tych pomieszczeniach, można przypuszczać, iż mogą to być urządzenia wybuchowe. W takiej sytuacji:</w:t>
      </w:r>
    </w:p>
    <w:p w:rsidR="00933C30" w:rsidRPr="007809BD" w:rsidRDefault="00933C30" w:rsidP="00933C30">
      <w:pPr>
        <w:pStyle w:val="Style24"/>
        <w:numPr>
          <w:ilvl w:val="1"/>
          <w:numId w:val="5"/>
        </w:numPr>
        <w:tabs>
          <w:tab w:val="clear" w:pos="1440"/>
          <w:tab w:val="left" w:pos="993"/>
        </w:tabs>
        <w:spacing w:after="120"/>
        <w:ind w:left="993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nie wolno dotykać</w:t>
      </w:r>
      <w:r w:rsidRPr="007809BD">
        <w:rPr>
          <w:rFonts w:ascii="Calibri" w:hAnsi="Calibri" w:cs="Calibri"/>
          <w:sz w:val="26"/>
          <w:szCs w:val="26"/>
        </w:rPr>
        <w:t xml:space="preserve"> zlokalizowanych przedmiotów, a o ich umiejscowieniu należy natychmiast powiadomić administratora obiektu.</w:t>
      </w:r>
    </w:p>
    <w:p w:rsidR="00933C30" w:rsidRPr="007809BD" w:rsidRDefault="00933C30" w:rsidP="00933C30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7809BD">
        <w:rPr>
          <w:rFonts w:ascii="Calibri" w:hAnsi="Calibri" w:cs="Calibri"/>
          <w:b/>
          <w:sz w:val="26"/>
          <w:szCs w:val="26"/>
          <w:u w:val="single"/>
        </w:rPr>
        <w:t>Administrator obiektu może wydać decyzję o ewakuacji osób z zagrożonego obiektu przed przybyciem Policji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W przypadku ogłoszenia ewakuacji administrator obiektu poleca użytkownikom pomieszczeń zabrać ze sobą rzeczy osobiste, z którymi przybyli do obiektu i mieć je stale przy sobie np.: torebki, nesesery, plecaki oraz nakrycia wierzchnie.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Administrator obiektu ogłaszając ewakuację powinien zachować spokój </w:t>
      </w:r>
      <w:r w:rsidRPr="007809BD">
        <w:rPr>
          <w:rFonts w:ascii="Calibri" w:hAnsi="Calibri" w:cs="Calibri"/>
          <w:sz w:val="26"/>
          <w:szCs w:val="26"/>
        </w:rPr>
        <w:br/>
        <w:t>i opanowanie, aby nie dopuścić do przejawów paniki.</w:t>
      </w:r>
    </w:p>
    <w:p w:rsidR="00933C30" w:rsidRPr="007809BD" w:rsidRDefault="00933C30" w:rsidP="00933C30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before="360" w:after="240"/>
        <w:ind w:left="284" w:hanging="284"/>
        <w:jc w:val="both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AKCJA ROZPOZNAWCZO - NEUTRALIZACYJNA ZLOKALIZOWANYCH URZĄDZEŃ WYBUCHOWYCH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Po przybyciu do obiektu policjanta lub policyjnej grupy interwencyjnej administrator obiektu powinien przekazać im wszelkie informacje dotyczące zdarzenia oraz wskazać miejsca zlokalizowanych przedmiotów obcego pochodzenia i punkty newralgiczne w obiekcie.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Policjant lub dowódca grupy policjantów przejmuje zarządzanie czynnościami, a administrator obiektu powinien udzielić mu wszechstronnej pomocy.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Przy uwzględnieniu oceny wiarygodności informacji o podłożeniu urządzenia wybuchowego przygotowanej przez policję, administrator obiektu podejmuje decyzję o ewakuacji osób z obiektu lub jego części - o ile wcześniej to nie nastąpiło - albo o braku zasadności ewakuacji.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Identyfikacją i rozpoznawaniem zlokalizowanych przedmiotów obcego pochodzenia oraz neutralizowaniem ewentualnie podłożonych urządzeń wybuchowych zajmują się uprawnione komórki organizacyjne Policji, przy wykorzystaniu specjalistycznych środków technicznych.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Po zakończeniu czynności policjant przekazuje protokolarnie obiekt administratorowi. </w:t>
      </w:r>
    </w:p>
    <w:p w:rsidR="00933C30" w:rsidRPr="007809BD" w:rsidRDefault="00933C30" w:rsidP="00933C30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before="360" w:after="240"/>
        <w:ind w:left="284" w:hanging="284"/>
        <w:jc w:val="both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lastRenderedPageBreak/>
        <w:t>POSTANOWIENIA KOŃCOWE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Administrator obiektu powinien podejmować wszelkie czynności zmierzające do fizycznej i technicznej ochrony obiektu, uniemożliwiające podkładanie </w:t>
      </w:r>
      <w:r w:rsidRPr="007809BD">
        <w:rPr>
          <w:rFonts w:ascii="Calibri" w:hAnsi="Calibri" w:cs="Calibri"/>
          <w:sz w:val="26"/>
          <w:szCs w:val="26"/>
        </w:rPr>
        <w:br/>
        <w:t xml:space="preserve">w nim urządzeń wybuchowych. 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Administrator obiektu powinien na bieżąco organizować szkolenie personelu </w:t>
      </w:r>
      <w:r w:rsidRPr="007809BD">
        <w:rPr>
          <w:rFonts w:ascii="Calibri" w:hAnsi="Calibri" w:cs="Calibri"/>
          <w:sz w:val="26"/>
          <w:szCs w:val="26"/>
        </w:rPr>
        <w:br/>
        <w:t xml:space="preserve">w zakresie stosowania niniejszej instrukcji oraz prowadzenia ewakuacji, a także posiadać aktualny plan obiektu zawierający informację o rozmieszczeniu punktów newralgicznych, takich jak: węzły gazowe, energetyczne i wodne, który udostępnia na żądanie policjanta zarządzającego czynnościami. Policja, </w:t>
      </w:r>
      <w:r w:rsidRPr="007809BD">
        <w:rPr>
          <w:rFonts w:ascii="Calibri" w:hAnsi="Calibri" w:cs="Calibri"/>
          <w:sz w:val="26"/>
          <w:szCs w:val="26"/>
        </w:rPr>
        <w:br/>
        <w:t>w miarę możliwości, udziela pomocy w realizacji szkolenia dla obiektów administracji publicznej.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Należy zapewnić bieżące monitorowanie wiadomości przekazywanych na adresy poczty elektronicznej danej instytucji, podawane do publicznej wiadomości jako adresy kontaktowe, pod kątem ewentualnego wpływu informacji o zagrożeniach dla obiektu.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Z treścią niniejszych "zasad postępowania" należy zapoznać jak najszersze grono osób. Decyzję w tym względzie podejmuje indywidualnie administrator obiektu.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Do powszechnego stosowania zalecana jest Instrukcja skrócona - załącznik nr l do niniejszej instrukcji.</w:t>
      </w:r>
    </w:p>
    <w:p w:rsidR="00933C30" w:rsidRPr="007809BD" w:rsidRDefault="00933C30" w:rsidP="00933C30">
      <w:pPr>
        <w:widowControl/>
        <w:numPr>
          <w:ilvl w:val="1"/>
          <w:numId w:val="4"/>
        </w:numPr>
        <w:tabs>
          <w:tab w:val="clear" w:pos="1440"/>
          <w:tab w:val="left" w:pos="709"/>
        </w:tabs>
        <w:autoSpaceDE/>
        <w:autoSpaceDN/>
        <w:adjustRightInd/>
        <w:spacing w:before="120" w:after="120"/>
        <w:ind w:left="709" w:hanging="425"/>
        <w:jc w:val="both"/>
        <w:rPr>
          <w:rFonts w:ascii="Calibri" w:hAnsi="Calibri" w:cs="Calibri"/>
          <w:sz w:val="26"/>
          <w:szCs w:val="26"/>
        </w:rPr>
        <w:sectPr w:rsidR="00933C30" w:rsidRPr="007809BD" w:rsidSect="00933C30">
          <w:footerReference w:type="default" r:id="rId8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p w:rsidR="00933C30" w:rsidRPr="007809BD" w:rsidRDefault="00933C30" w:rsidP="00933C30">
      <w:pPr>
        <w:spacing w:after="240"/>
        <w:jc w:val="right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Załącznik nr 1 do Instrukcji alarmowej – zasad postępowania</w:t>
      </w:r>
    </w:p>
    <w:p w:rsidR="00933C30" w:rsidRPr="007809BD" w:rsidRDefault="00933C30" w:rsidP="00933C30">
      <w:pPr>
        <w:spacing w:after="240"/>
        <w:jc w:val="center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Instrukcja skrócona</w:t>
      </w:r>
    </w:p>
    <w:p w:rsidR="00933C30" w:rsidRPr="007809BD" w:rsidRDefault="00933C30" w:rsidP="00933C30">
      <w:pPr>
        <w:widowControl/>
        <w:autoSpaceDE/>
        <w:autoSpaceDN/>
        <w:adjustRightInd/>
        <w:spacing w:after="120"/>
        <w:ind w:left="284"/>
        <w:jc w:val="center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Zasady postępowania dla osób, które jako pierwsze uzyskały informację o podłożeniu lub zlokalizowaniu urządzenia wybuchowego w obiekcie użyteczności publicznej</w:t>
      </w:r>
    </w:p>
    <w:p w:rsidR="00933C30" w:rsidRPr="007809BD" w:rsidRDefault="00933C30" w:rsidP="00933C30">
      <w:pPr>
        <w:widowControl/>
        <w:numPr>
          <w:ilvl w:val="0"/>
          <w:numId w:val="3"/>
        </w:numPr>
        <w:tabs>
          <w:tab w:val="clear" w:pos="720"/>
          <w:tab w:val="left" w:pos="284"/>
        </w:tabs>
        <w:autoSpaceDE/>
        <w:autoSpaceDN/>
        <w:adjustRightInd/>
        <w:spacing w:before="120" w:after="120"/>
        <w:ind w:left="284" w:hanging="284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Informacja o podłożeniu urządzenia wybuchowego przekazana telefonicznie: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Zachowaj spokój i nie rozłączaj się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Jeżeli to możliwe, zasygnalizuj innym osobom, aby przysłuchiwały się rozmowie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Poproś o powiadomienie o tej sytuacji administratora i Policję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Jeżeli aparat telefoniczny identyfikuje numer dzwoniącego, zanotuj ten numer albo symbole, które się pojawiły na wyświetlaczu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Zapisz dokładnie słowa informacji 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Utrzymuj dzwoniącego jak najdłużej na linii; Użyj </w:t>
      </w:r>
      <w:r w:rsidRPr="007809BD">
        <w:rPr>
          <w:rFonts w:ascii="Calibri" w:hAnsi="Calibri" w:cs="Calibri"/>
          <w:i/>
          <w:sz w:val="26"/>
          <w:szCs w:val="26"/>
        </w:rPr>
        <w:t>formularza rozmowy ze zgłaszającym podłożenie urządzenia wybuchowego</w:t>
      </w:r>
      <w:r w:rsidRPr="007809BD">
        <w:rPr>
          <w:rFonts w:ascii="Calibri" w:hAnsi="Calibri" w:cs="Calibri"/>
          <w:sz w:val="26"/>
          <w:szCs w:val="26"/>
        </w:rPr>
        <w:t>, który pomoże Ci zebrać jak największą liczbę informacji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Jeżeli to możliwe, nagraj rozmowę 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Bądź dostępny i gotowy do przekazania szczegółowych informacji dotyczących rozmowy służbom przybyłym na miejsce</w:t>
      </w:r>
    </w:p>
    <w:p w:rsidR="00933C30" w:rsidRPr="007809BD" w:rsidRDefault="00933C30" w:rsidP="00933C30">
      <w:pPr>
        <w:widowControl/>
        <w:numPr>
          <w:ilvl w:val="0"/>
          <w:numId w:val="3"/>
        </w:numPr>
        <w:tabs>
          <w:tab w:val="clear" w:pos="720"/>
          <w:tab w:val="left" w:pos="284"/>
        </w:tabs>
        <w:autoSpaceDE/>
        <w:autoSpaceDN/>
        <w:adjustRightInd/>
        <w:spacing w:before="120" w:after="120"/>
        <w:ind w:left="284" w:hanging="284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lastRenderedPageBreak/>
        <w:t>Informacja o podłożeniu urządzenia wybuchowego przekazana osobiście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Jeśli osoba przekazująca informację odejdzie zanotuj, w którym kierunku się udała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Powiadom administratora i policję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Zapisz przekazaną informację dokładnie w ten sam sposób, w jaki została wyartykułowana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Zanotuj rysopis osoby, która przekazała informację:</w:t>
      </w:r>
    </w:p>
    <w:p w:rsidR="00933C30" w:rsidRPr="007809BD" w:rsidRDefault="00933C30" w:rsidP="00933C30">
      <w:pPr>
        <w:widowControl/>
        <w:numPr>
          <w:ilvl w:val="0"/>
          <w:numId w:val="2"/>
        </w:numPr>
        <w:tabs>
          <w:tab w:val="clear" w:pos="1440"/>
          <w:tab w:val="left" w:pos="851"/>
        </w:tabs>
        <w:autoSpaceDE/>
        <w:autoSpaceDN/>
        <w:adjustRightInd/>
        <w:ind w:left="851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imię, nazwisko, pseudonim - jeśli są znane,</w:t>
      </w:r>
    </w:p>
    <w:p w:rsidR="00933C30" w:rsidRPr="007809BD" w:rsidRDefault="00933C30" w:rsidP="00933C30">
      <w:pPr>
        <w:widowControl/>
        <w:numPr>
          <w:ilvl w:val="0"/>
          <w:numId w:val="2"/>
        </w:numPr>
        <w:tabs>
          <w:tab w:val="clear" w:pos="1440"/>
          <w:tab w:val="left" w:pos="851"/>
        </w:tabs>
        <w:autoSpaceDE/>
        <w:autoSpaceDN/>
        <w:adjustRightInd/>
        <w:ind w:left="851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płeć,</w:t>
      </w:r>
    </w:p>
    <w:p w:rsidR="00933C30" w:rsidRPr="007809BD" w:rsidRDefault="00933C30" w:rsidP="00933C30">
      <w:pPr>
        <w:widowControl/>
        <w:numPr>
          <w:ilvl w:val="0"/>
          <w:numId w:val="2"/>
        </w:numPr>
        <w:tabs>
          <w:tab w:val="clear" w:pos="1440"/>
          <w:tab w:val="left" w:pos="851"/>
        </w:tabs>
        <w:autoSpaceDE/>
        <w:autoSpaceDN/>
        <w:adjustRightInd/>
        <w:ind w:left="851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wiek,</w:t>
      </w:r>
    </w:p>
    <w:p w:rsidR="00933C30" w:rsidRPr="007809BD" w:rsidRDefault="00933C30" w:rsidP="00933C30">
      <w:pPr>
        <w:widowControl/>
        <w:numPr>
          <w:ilvl w:val="0"/>
          <w:numId w:val="2"/>
        </w:numPr>
        <w:tabs>
          <w:tab w:val="clear" w:pos="1440"/>
          <w:tab w:val="left" w:pos="851"/>
        </w:tabs>
        <w:autoSpaceDE/>
        <w:autoSpaceDN/>
        <w:adjustRightInd/>
        <w:ind w:left="851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sylwetka (waga/wzrost),</w:t>
      </w:r>
    </w:p>
    <w:p w:rsidR="00933C30" w:rsidRPr="007809BD" w:rsidRDefault="00933C30" w:rsidP="00933C30">
      <w:pPr>
        <w:widowControl/>
        <w:numPr>
          <w:ilvl w:val="0"/>
          <w:numId w:val="2"/>
        </w:numPr>
        <w:tabs>
          <w:tab w:val="clear" w:pos="1440"/>
          <w:tab w:val="left" w:pos="851"/>
        </w:tabs>
        <w:autoSpaceDE/>
        <w:autoSpaceDN/>
        <w:adjustRightInd/>
        <w:ind w:left="851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włosy i kolor oczu,</w:t>
      </w:r>
    </w:p>
    <w:p w:rsidR="00933C30" w:rsidRPr="007809BD" w:rsidRDefault="00933C30" w:rsidP="00933C30">
      <w:pPr>
        <w:widowControl/>
        <w:numPr>
          <w:ilvl w:val="0"/>
          <w:numId w:val="2"/>
        </w:numPr>
        <w:tabs>
          <w:tab w:val="clear" w:pos="1440"/>
          <w:tab w:val="left" w:pos="851"/>
        </w:tabs>
        <w:autoSpaceDE/>
        <w:autoSpaceDN/>
        <w:adjustRightInd/>
        <w:ind w:left="851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rasa</w:t>
      </w:r>
    </w:p>
    <w:p w:rsidR="00933C30" w:rsidRPr="007809BD" w:rsidRDefault="00933C30" w:rsidP="00933C30">
      <w:pPr>
        <w:widowControl/>
        <w:numPr>
          <w:ilvl w:val="0"/>
          <w:numId w:val="2"/>
        </w:numPr>
        <w:tabs>
          <w:tab w:val="clear" w:pos="1440"/>
          <w:tab w:val="left" w:pos="851"/>
        </w:tabs>
        <w:autoSpaceDE/>
        <w:autoSpaceDN/>
        <w:adjustRightInd/>
        <w:ind w:left="851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typ/kolor ubrania, </w:t>
      </w:r>
    </w:p>
    <w:p w:rsidR="00933C30" w:rsidRPr="007809BD" w:rsidRDefault="00933C30" w:rsidP="00933C30">
      <w:pPr>
        <w:widowControl/>
        <w:numPr>
          <w:ilvl w:val="0"/>
          <w:numId w:val="2"/>
        </w:numPr>
        <w:tabs>
          <w:tab w:val="clear" w:pos="1440"/>
          <w:tab w:val="left" w:pos="851"/>
        </w:tabs>
        <w:autoSpaceDE/>
        <w:autoSpaceDN/>
        <w:adjustRightInd/>
        <w:ind w:left="851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głos (głośny, głęboki, z akcentem, itp.),</w:t>
      </w:r>
    </w:p>
    <w:p w:rsidR="00933C30" w:rsidRPr="007809BD" w:rsidRDefault="00933C30" w:rsidP="00933C30">
      <w:pPr>
        <w:widowControl/>
        <w:numPr>
          <w:ilvl w:val="0"/>
          <w:numId w:val="2"/>
        </w:numPr>
        <w:tabs>
          <w:tab w:val="clear" w:pos="1440"/>
          <w:tab w:val="left" w:pos="851"/>
        </w:tabs>
        <w:autoSpaceDE/>
        <w:autoSpaceDN/>
        <w:adjustRightInd/>
        <w:ind w:left="851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znaki szczególne</w:t>
      </w:r>
    </w:p>
    <w:p w:rsidR="00933C30" w:rsidRPr="007809BD" w:rsidRDefault="00933C30" w:rsidP="00933C30">
      <w:pPr>
        <w:widowControl/>
        <w:numPr>
          <w:ilvl w:val="0"/>
          <w:numId w:val="3"/>
        </w:numPr>
        <w:tabs>
          <w:tab w:val="clear" w:pos="720"/>
          <w:tab w:val="left" w:pos="284"/>
        </w:tabs>
        <w:autoSpaceDE/>
        <w:autoSpaceDN/>
        <w:adjustRightInd/>
        <w:spacing w:before="120"/>
        <w:ind w:left="284" w:hanging="284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br w:type="page"/>
      </w:r>
      <w:r w:rsidRPr="007809BD">
        <w:rPr>
          <w:rFonts w:ascii="Calibri" w:hAnsi="Calibri" w:cs="Calibri"/>
          <w:b/>
          <w:sz w:val="26"/>
          <w:szCs w:val="26"/>
        </w:rPr>
        <w:lastRenderedPageBreak/>
        <w:t xml:space="preserve">Informacja o podłożeniu urządzenia wybuchowego przekazana listownie 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before="120" w:after="120"/>
        <w:ind w:left="568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Jeżeli to możliwe ogranicz dostęp do dokumentu innym osobom 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Zawiadom administratora i Policję 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Zapamiętaj, kto widział i dotykał dokument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Jeżeli to możliwe sfotografuj treść dokumentu </w:t>
      </w:r>
    </w:p>
    <w:p w:rsidR="00933C30" w:rsidRPr="007809BD" w:rsidRDefault="00933C30" w:rsidP="00933C30">
      <w:pPr>
        <w:widowControl/>
        <w:numPr>
          <w:ilvl w:val="0"/>
          <w:numId w:val="3"/>
        </w:numPr>
        <w:tabs>
          <w:tab w:val="clear" w:pos="720"/>
          <w:tab w:val="left" w:pos="284"/>
        </w:tabs>
        <w:autoSpaceDE/>
        <w:autoSpaceDN/>
        <w:adjustRightInd/>
        <w:spacing w:before="120" w:after="120"/>
        <w:ind w:left="284" w:hanging="284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Informacja o podłożeniu urządzenia wybuchowego przekazana pocztą elektroniczną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Zostaw wiadomość otwartą na komputerze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Zawiadom administratora obiektu, administratora systemu wewnętrznego, Policję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Utrwal informację, np. wydrukuj, sfotografuj albo skopiuj wiadomość i jej temat</w:t>
      </w:r>
    </w:p>
    <w:p w:rsidR="00933C30" w:rsidRPr="007809BD" w:rsidRDefault="00933C30" w:rsidP="00933C30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/>
        <w:ind w:left="568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Zanotuj datę i czas odebrania wiadomości</w:t>
      </w:r>
    </w:p>
    <w:p w:rsidR="00933C30" w:rsidRPr="007809BD" w:rsidRDefault="00933C30" w:rsidP="00933C30">
      <w:pPr>
        <w:spacing w:after="240"/>
        <w:jc w:val="right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kern w:val="1"/>
          <w:sz w:val="26"/>
          <w:szCs w:val="26"/>
        </w:rPr>
        <w:br w:type="page"/>
      </w:r>
      <w:r w:rsidRPr="007809BD">
        <w:rPr>
          <w:rFonts w:ascii="Calibri" w:hAnsi="Calibri" w:cs="Calibri"/>
          <w:sz w:val="26"/>
          <w:szCs w:val="26"/>
        </w:rPr>
        <w:lastRenderedPageBreak/>
        <w:t xml:space="preserve">Załącznik nr 2 do Instrukcji alarmowej – zasad postępowania </w:t>
      </w:r>
    </w:p>
    <w:p w:rsidR="00933C30" w:rsidRPr="007809BD" w:rsidRDefault="00933C30" w:rsidP="00933C30">
      <w:pPr>
        <w:pStyle w:val="Style1"/>
        <w:spacing w:after="240"/>
        <w:jc w:val="center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Formularz rozmowy ze zgłaszającym podłożenie urządzenia wybuchowego</w:t>
      </w:r>
      <w:r w:rsidRPr="007809BD">
        <w:rPr>
          <w:rFonts w:ascii="Calibri" w:hAnsi="Calibri" w:cs="Calibri"/>
          <w:sz w:val="26"/>
          <w:szCs w:val="26"/>
        </w:rPr>
        <w:br/>
        <w:t>TRZYMAJ TĘ KARTKĘ POD TELEFONEM. POSTARAJ SIĘ NAGRAĆ ROZMOWĘ</w:t>
      </w:r>
    </w:p>
    <w:p w:rsidR="00933C30" w:rsidRPr="007809BD" w:rsidRDefault="00933C30" w:rsidP="00933C30">
      <w:pPr>
        <w:pStyle w:val="Style1"/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PYTANIA</w:t>
      </w:r>
    </w:p>
    <w:p w:rsidR="00933C30" w:rsidRPr="007809BD" w:rsidRDefault="00933C30" w:rsidP="00933C30">
      <w:pPr>
        <w:pStyle w:val="Style1"/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Kiedy bomba eksploduje?</w:t>
      </w:r>
    </w:p>
    <w:p w:rsidR="00933C30" w:rsidRPr="007809BD" w:rsidRDefault="00933C30" w:rsidP="00933C30">
      <w:pPr>
        <w:pStyle w:val="Style1"/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Gdzie jest teraz bomba?</w:t>
      </w:r>
    </w:p>
    <w:p w:rsidR="00933C30" w:rsidRPr="007809BD" w:rsidRDefault="00933C30" w:rsidP="00933C30">
      <w:pPr>
        <w:pStyle w:val="Style1"/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Jak wygląda bomba?</w:t>
      </w:r>
    </w:p>
    <w:p w:rsidR="00933C30" w:rsidRPr="007809BD" w:rsidRDefault="00933C30" w:rsidP="00933C30">
      <w:pPr>
        <w:pStyle w:val="Style1"/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Jakiego typu jest ta bomba?</w:t>
      </w:r>
    </w:p>
    <w:p w:rsidR="00933C30" w:rsidRPr="007809BD" w:rsidRDefault="00933C30" w:rsidP="00933C30">
      <w:pPr>
        <w:pStyle w:val="Style1"/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Co spowoduje eksplozję? </w:t>
      </w:r>
    </w:p>
    <w:p w:rsidR="00933C30" w:rsidRPr="007809BD" w:rsidRDefault="00933C30" w:rsidP="00933C30">
      <w:pPr>
        <w:pStyle w:val="Style1"/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Czy podłożyłeś bombę?</w:t>
      </w:r>
    </w:p>
    <w:p w:rsidR="00933C30" w:rsidRPr="007809BD" w:rsidRDefault="00933C30" w:rsidP="00933C30">
      <w:pPr>
        <w:pStyle w:val="Style1"/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Dlaczego?</w:t>
      </w:r>
    </w:p>
    <w:p w:rsidR="00933C30" w:rsidRPr="007809BD" w:rsidRDefault="00933C30" w:rsidP="00933C30">
      <w:pPr>
        <w:pStyle w:val="Style1"/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Gdzie mieszkasz?</w:t>
      </w:r>
    </w:p>
    <w:p w:rsidR="00933C30" w:rsidRPr="007809BD" w:rsidRDefault="00933C30" w:rsidP="00933C30">
      <w:pPr>
        <w:pStyle w:val="Style1"/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Jak się nazywasz?</w:t>
      </w:r>
    </w:p>
    <w:p w:rsidR="00933C30" w:rsidRPr="007809BD" w:rsidRDefault="00933C30" w:rsidP="00933C30">
      <w:pPr>
        <w:pStyle w:val="Style1"/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DOKŁADNE SŁOWA WYPOWIEDZI ……………………………………………………...</w:t>
      </w:r>
    </w:p>
    <w:p w:rsidR="00933C30" w:rsidRPr="007809BD" w:rsidRDefault="00933C30" w:rsidP="00933C30">
      <w:pPr>
        <w:rPr>
          <w:rFonts w:ascii="Calibri" w:hAnsi="Calibri" w:cs="Calibri"/>
        </w:rPr>
      </w:pPr>
      <w:r w:rsidRPr="007809BD">
        <w:rPr>
          <w:rFonts w:ascii="Calibri" w:hAnsi="Calibri" w:cs="Calibri"/>
        </w:rPr>
        <w:t>……………………………………………………………………………………………………………………………….</w:t>
      </w:r>
    </w:p>
    <w:p w:rsidR="00933C30" w:rsidRPr="007809BD" w:rsidRDefault="00933C30" w:rsidP="00933C30">
      <w:pPr>
        <w:spacing w:before="24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PŁEĆ DZWONIĄCEGO ……………………………………………….. WIEK ……………</w:t>
      </w:r>
    </w:p>
    <w:p w:rsidR="00933C30" w:rsidRPr="007809BD" w:rsidRDefault="00933C30" w:rsidP="00933C30">
      <w:pPr>
        <w:spacing w:before="24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NUMER TELEFONU DZWONIĄCEGO………………………. GODZINA ………………</w:t>
      </w:r>
    </w:p>
    <w:p w:rsidR="00933C30" w:rsidRPr="007809BD" w:rsidRDefault="00933C30" w:rsidP="00933C30">
      <w:pPr>
        <w:spacing w:before="24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DŁUGOŚĆ ROZMOWY ………………………………. DATA ……………………………</w:t>
      </w:r>
    </w:p>
    <w:p w:rsidR="00933C30" w:rsidRPr="007809BD" w:rsidRDefault="00933C30" w:rsidP="00933C30">
      <w:pPr>
        <w:spacing w:before="24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GŁOS DZWONIĄCEGO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  <w:tab w:val="left" w:pos="5670"/>
        </w:tabs>
        <w:spacing w:before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spokojny</w:t>
      </w:r>
      <w:r w:rsidRPr="007809BD">
        <w:rPr>
          <w:rFonts w:ascii="Calibri" w:hAnsi="Calibri" w:cs="Calibri"/>
          <w:sz w:val="26"/>
          <w:szCs w:val="26"/>
        </w:rPr>
        <w:tab/>
        <w:t>- nosowy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  <w:tab w:val="left" w:pos="5670"/>
        </w:tabs>
        <w:spacing w:before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podekscytowany</w:t>
      </w:r>
      <w:r w:rsidRPr="007809BD">
        <w:rPr>
          <w:rFonts w:ascii="Calibri" w:hAnsi="Calibri" w:cs="Calibri"/>
          <w:sz w:val="26"/>
          <w:szCs w:val="26"/>
        </w:rPr>
        <w:tab/>
        <w:t>- sepleni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powolny</w:t>
      </w:r>
      <w:r w:rsidRPr="007809BD">
        <w:rPr>
          <w:rFonts w:ascii="Calibri" w:hAnsi="Calibri" w:cs="Calibri"/>
          <w:sz w:val="26"/>
          <w:szCs w:val="26"/>
        </w:rPr>
        <w:tab/>
        <w:t>- chrapliwy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szybki</w:t>
      </w:r>
      <w:r w:rsidRPr="007809BD">
        <w:rPr>
          <w:rFonts w:ascii="Calibri" w:hAnsi="Calibri" w:cs="Calibri"/>
          <w:sz w:val="26"/>
          <w:szCs w:val="26"/>
        </w:rPr>
        <w:tab/>
        <w:t>- głęboki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cichy</w:t>
      </w:r>
      <w:r w:rsidRPr="007809BD">
        <w:rPr>
          <w:rFonts w:ascii="Calibri" w:hAnsi="Calibri" w:cs="Calibri"/>
          <w:sz w:val="26"/>
          <w:szCs w:val="26"/>
        </w:rPr>
        <w:tab/>
        <w:t>- przerywany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głośny</w:t>
      </w:r>
      <w:r w:rsidRPr="007809BD">
        <w:rPr>
          <w:rFonts w:ascii="Calibri" w:hAnsi="Calibri" w:cs="Calibri"/>
          <w:sz w:val="26"/>
          <w:szCs w:val="26"/>
        </w:rPr>
        <w:tab/>
        <w:t>-</w:t>
      </w:r>
      <w:r w:rsidRPr="007809BD">
        <w:rPr>
          <w:rFonts w:ascii="Calibri" w:hAnsi="Calibri" w:cs="Calibri"/>
          <w:color w:val="FF0000"/>
          <w:sz w:val="26"/>
          <w:szCs w:val="26"/>
        </w:rPr>
        <w:t xml:space="preserve"> </w:t>
      </w:r>
      <w:r w:rsidRPr="007809BD">
        <w:rPr>
          <w:rFonts w:ascii="Calibri" w:hAnsi="Calibri" w:cs="Calibri"/>
          <w:sz w:val="26"/>
          <w:szCs w:val="26"/>
        </w:rPr>
        <w:t>przełyka ślinę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śmiech</w:t>
      </w:r>
      <w:r w:rsidRPr="007809BD">
        <w:rPr>
          <w:rFonts w:ascii="Calibri" w:hAnsi="Calibri" w:cs="Calibri"/>
          <w:sz w:val="26"/>
          <w:szCs w:val="26"/>
        </w:rPr>
        <w:tab/>
        <w:t>- głęboko oddycha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płacz</w:t>
      </w:r>
      <w:r w:rsidRPr="007809BD">
        <w:rPr>
          <w:rFonts w:ascii="Calibri" w:hAnsi="Calibri" w:cs="Calibri"/>
          <w:sz w:val="26"/>
          <w:szCs w:val="26"/>
        </w:rPr>
        <w:tab/>
        <w:t>- załamujący się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normalny</w:t>
      </w:r>
      <w:r w:rsidRPr="007809BD">
        <w:rPr>
          <w:rFonts w:ascii="Calibri" w:hAnsi="Calibri" w:cs="Calibri"/>
          <w:sz w:val="26"/>
          <w:szCs w:val="26"/>
        </w:rPr>
        <w:tab/>
        <w:t>- podszywa się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szczególny</w:t>
      </w:r>
      <w:r w:rsidRPr="007809BD">
        <w:rPr>
          <w:rFonts w:ascii="Calibri" w:hAnsi="Calibri" w:cs="Calibri"/>
          <w:sz w:val="26"/>
          <w:szCs w:val="26"/>
        </w:rPr>
        <w:tab/>
        <w:t>- akcent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niewyraźny</w:t>
      </w:r>
      <w:r w:rsidRPr="007809BD">
        <w:rPr>
          <w:rFonts w:ascii="Calibri" w:hAnsi="Calibri" w:cs="Calibri"/>
          <w:sz w:val="26"/>
          <w:szCs w:val="26"/>
        </w:rPr>
        <w:tab/>
        <w:t>- brzmi znajomo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24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wystraszony</w:t>
      </w:r>
      <w:r w:rsidRPr="007809BD">
        <w:rPr>
          <w:rFonts w:ascii="Calibri" w:hAnsi="Calibri" w:cs="Calibri"/>
          <w:sz w:val="26"/>
          <w:szCs w:val="26"/>
        </w:rPr>
        <w:tab/>
        <w:t>- inne ………………………………….</w:t>
      </w:r>
    </w:p>
    <w:p w:rsidR="00933C30" w:rsidRPr="007809BD" w:rsidRDefault="00933C30" w:rsidP="00933C30">
      <w:pPr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lastRenderedPageBreak/>
        <w:t>JEŻELI GŁOS BRZMI ZNAJOMO, KOGO PRZYPOMINA ……………………………….</w:t>
      </w:r>
    </w:p>
    <w:p w:rsidR="00933C30" w:rsidRPr="007809BD" w:rsidRDefault="00933C30" w:rsidP="00933C30">
      <w:pPr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ODGŁOSY W TLE: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uliczne</w:t>
      </w:r>
      <w:r w:rsidRPr="007809BD">
        <w:rPr>
          <w:rFonts w:ascii="Calibri" w:hAnsi="Calibri" w:cs="Calibri"/>
          <w:sz w:val="26"/>
          <w:szCs w:val="26"/>
        </w:rPr>
        <w:tab/>
        <w:t>- maszyny fabryczne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sztućce</w:t>
      </w:r>
      <w:r w:rsidRPr="007809BD">
        <w:rPr>
          <w:rFonts w:ascii="Calibri" w:hAnsi="Calibri" w:cs="Calibri"/>
          <w:sz w:val="26"/>
          <w:szCs w:val="26"/>
        </w:rPr>
        <w:tab/>
        <w:t>- zwierzęta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głosy</w:t>
      </w:r>
      <w:r w:rsidRPr="007809BD">
        <w:rPr>
          <w:rFonts w:ascii="Calibri" w:hAnsi="Calibri" w:cs="Calibri"/>
          <w:sz w:val="26"/>
          <w:szCs w:val="26"/>
        </w:rPr>
        <w:tab/>
        <w:t>- dobre połączenie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megafon</w:t>
      </w:r>
      <w:r w:rsidRPr="007809BD">
        <w:rPr>
          <w:rFonts w:ascii="Calibri" w:hAnsi="Calibri" w:cs="Calibri"/>
          <w:sz w:val="26"/>
          <w:szCs w:val="26"/>
        </w:rPr>
        <w:tab/>
        <w:t>- zakłócenia na linii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muzyka</w:t>
      </w:r>
      <w:r w:rsidRPr="007809BD">
        <w:rPr>
          <w:rFonts w:ascii="Calibri" w:hAnsi="Calibri" w:cs="Calibri"/>
          <w:sz w:val="26"/>
          <w:szCs w:val="26"/>
        </w:rPr>
        <w:tab/>
        <w:t>- połączenie lokalne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odgłosy domowe</w:t>
      </w:r>
      <w:r w:rsidRPr="007809BD">
        <w:rPr>
          <w:rFonts w:ascii="Calibri" w:hAnsi="Calibri" w:cs="Calibri"/>
          <w:sz w:val="26"/>
          <w:szCs w:val="26"/>
        </w:rPr>
        <w:tab/>
        <w:t>- połączenie zamiejscowe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silniki</w:t>
      </w:r>
      <w:r w:rsidRPr="007809BD">
        <w:rPr>
          <w:rFonts w:ascii="Calibri" w:hAnsi="Calibri" w:cs="Calibri"/>
          <w:sz w:val="26"/>
          <w:szCs w:val="26"/>
        </w:rPr>
        <w:tab/>
        <w:t>- budka telefoniczna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odgłosy biurowe</w:t>
      </w:r>
      <w:r w:rsidRPr="007809BD">
        <w:rPr>
          <w:rFonts w:ascii="Calibri" w:hAnsi="Calibri" w:cs="Calibri"/>
          <w:sz w:val="26"/>
          <w:szCs w:val="26"/>
        </w:rPr>
        <w:tab/>
        <w:t>- inne ………………………………..</w:t>
      </w:r>
    </w:p>
    <w:p w:rsidR="00933C30" w:rsidRPr="007809BD" w:rsidRDefault="00933C30" w:rsidP="00933C30">
      <w:pPr>
        <w:spacing w:before="120"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JĘZYK WYPOWIEDZI: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wykształcony</w:t>
      </w:r>
      <w:r w:rsidRPr="007809BD">
        <w:rPr>
          <w:rFonts w:ascii="Calibri" w:hAnsi="Calibri" w:cs="Calibri"/>
          <w:sz w:val="26"/>
          <w:szCs w:val="26"/>
        </w:rPr>
        <w:tab/>
        <w:t>- niezrozumiały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wulgarny</w:t>
      </w:r>
      <w:r w:rsidRPr="007809BD">
        <w:rPr>
          <w:rFonts w:ascii="Calibri" w:hAnsi="Calibri" w:cs="Calibri"/>
          <w:sz w:val="26"/>
          <w:szCs w:val="26"/>
        </w:rPr>
        <w:tab/>
        <w:t>- nagrany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nieracjonalny</w:t>
      </w:r>
      <w:r w:rsidRPr="007809BD">
        <w:rPr>
          <w:rFonts w:ascii="Calibri" w:hAnsi="Calibri" w:cs="Calibri"/>
          <w:sz w:val="26"/>
          <w:szCs w:val="26"/>
        </w:rPr>
        <w:tab/>
        <w:t>- ostrzeżenie było odczytane</w:t>
      </w:r>
    </w:p>
    <w:p w:rsidR="00933C30" w:rsidRPr="007809BD" w:rsidRDefault="00933C30" w:rsidP="00933C30">
      <w:pPr>
        <w:pStyle w:val="Style3"/>
        <w:numPr>
          <w:ilvl w:val="0"/>
          <w:numId w:val="6"/>
        </w:numPr>
        <w:tabs>
          <w:tab w:val="left" w:pos="284"/>
          <w:tab w:val="left" w:pos="5529"/>
        </w:tabs>
        <w:spacing w:before="120" w:after="120"/>
        <w:ind w:left="284" w:hanging="284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obcobrzmiący</w:t>
      </w:r>
    </w:p>
    <w:p w:rsidR="00933C30" w:rsidRPr="007809BD" w:rsidRDefault="00933C30" w:rsidP="00933C30">
      <w:pPr>
        <w:pStyle w:val="Style3"/>
        <w:tabs>
          <w:tab w:val="left" w:pos="284"/>
          <w:tab w:val="left" w:pos="5529"/>
        </w:tabs>
        <w:spacing w:before="120" w:after="24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UWAGI ……………………………………………………………………………………......</w:t>
      </w:r>
    </w:p>
    <w:p w:rsidR="00933C30" w:rsidRPr="007809BD" w:rsidRDefault="00933C30" w:rsidP="00933C30">
      <w:pPr>
        <w:pStyle w:val="Style3"/>
        <w:tabs>
          <w:tab w:val="left" w:pos="284"/>
          <w:tab w:val="left" w:pos="5529"/>
        </w:tabs>
        <w:spacing w:before="120" w:after="24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ZGŁOSZONO DO …………………………………………………DATA ………………….</w:t>
      </w:r>
    </w:p>
    <w:p w:rsidR="00933C30" w:rsidRPr="007809BD" w:rsidRDefault="00933C30" w:rsidP="00933C30">
      <w:pPr>
        <w:pStyle w:val="Style3"/>
        <w:tabs>
          <w:tab w:val="left" w:pos="284"/>
          <w:tab w:val="left" w:pos="5529"/>
        </w:tabs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NAZWISKO ……………………………….. STANOWISKO ………………………………</w:t>
      </w:r>
    </w:p>
    <w:p w:rsidR="00933C30" w:rsidRPr="007809BD" w:rsidRDefault="00933C30" w:rsidP="00933C30">
      <w:pPr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NUMER TELEFONU POD KTÓRY ZGŁOSZONO ………………………………………...</w:t>
      </w:r>
    </w:p>
    <w:p w:rsidR="00933C30" w:rsidRPr="007809BD" w:rsidRDefault="00933C30" w:rsidP="00933C30">
      <w:pPr>
        <w:rPr>
          <w:rFonts w:ascii="Calibri" w:hAnsi="Calibri" w:cs="Calibri"/>
        </w:rPr>
      </w:pPr>
    </w:p>
    <w:p w:rsidR="00933C30" w:rsidRPr="007809BD" w:rsidRDefault="00933C30" w:rsidP="00933C30">
      <w:pPr>
        <w:spacing w:after="120"/>
        <w:rPr>
          <w:rFonts w:ascii="Calibri" w:hAnsi="Calibri" w:cs="Calibri"/>
        </w:rPr>
      </w:pPr>
    </w:p>
    <w:p w:rsidR="00933C30" w:rsidRPr="007809BD" w:rsidRDefault="00933C30" w:rsidP="00933C30">
      <w:pPr>
        <w:rPr>
          <w:rFonts w:ascii="Calibri" w:hAnsi="Calibri" w:cs="Calibri"/>
        </w:rPr>
      </w:pPr>
    </w:p>
    <w:p w:rsidR="00933C30" w:rsidRPr="007809BD" w:rsidRDefault="00933C30" w:rsidP="00933C30">
      <w:pPr>
        <w:rPr>
          <w:rFonts w:ascii="Calibri" w:hAnsi="Calibri" w:cs="Calibri"/>
        </w:rPr>
      </w:pPr>
    </w:p>
    <w:p w:rsidR="00933C30" w:rsidRPr="007809BD" w:rsidRDefault="00933C30" w:rsidP="00933C30">
      <w:pPr>
        <w:rPr>
          <w:rFonts w:ascii="Calibri" w:hAnsi="Calibri" w:cs="Calibri"/>
        </w:rPr>
      </w:pPr>
    </w:p>
    <w:p w:rsidR="00933C30" w:rsidRPr="007809BD" w:rsidRDefault="00933C30" w:rsidP="00933C30">
      <w:pPr>
        <w:spacing w:after="240"/>
        <w:jc w:val="right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br w:type="page"/>
      </w:r>
      <w:r w:rsidRPr="007809BD">
        <w:rPr>
          <w:rFonts w:ascii="Calibri" w:hAnsi="Calibri" w:cs="Calibri"/>
          <w:sz w:val="26"/>
          <w:szCs w:val="26"/>
        </w:rPr>
        <w:lastRenderedPageBreak/>
        <w:t>Załącznik nr 3 do Instrukcji alarmowej – zasad postępowania</w:t>
      </w:r>
    </w:p>
    <w:p w:rsidR="00933C30" w:rsidRPr="007809BD" w:rsidRDefault="00933C30" w:rsidP="00933C30">
      <w:pPr>
        <w:pStyle w:val="Style4"/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Algorytm postępowania w przypadku przekazania informacji o podłożeniu urządzenia wybuchowego za pomocą poczty elektronicznej</w:t>
      </w:r>
    </w:p>
    <w:p w:rsidR="00933C30" w:rsidRPr="007809BD" w:rsidRDefault="00933C30" w:rsidP="00933C30">
      <w:pPr>
        <w:rPr>
          <w:rFonts w:ascii="Calibri" w:hAnsi="Calibri" w:cs="Calibri"/>
        </w:rPr>
      </w:pPr>
    </w:p>
    <w:p w:rsidR="00933C30" w:rsidRPr="007809BD" w:rsidRDefault="00933C30" w:rsidP="00933C30">
      <w:pPr>
        <w:pStyle w:val="Style2"/>
        <w:spacing w:after="120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TRZYMAJ TĘ KARTKĘ PRZY KOMPUTERZE.</w:t>
      </w:r>
    </w:p>
    <w:p w:rsidR="00933C30" w:rsidRPr="007809BD" w:rsidRDefault="00933C30" w:rsidP="00933C30">
      <w:pPr>
        <w:pStyle w:val="Style2"/>
        <w:spacing w:after="120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SYSTEMATYCZNIE ODBIERAJ POCZTĘ ELEKTRONICZNĄ! W SZCZEGÓLNOŚCI GDY JEJ ADRES PODANY JEST DO WIADOMOŚCI PUBLICZNEJ.</w:t>
      </w:r>
    </w:p>
    <w:p w:rsidR="00933C30" w:rsidRPr="007809BD" w:rsidRDefault="00933C30" w:rsidP="00933C30">
      <w:pPr>
        <w:pStyle w:val="Style2"/>
        <w:spacing w:after="120"/>
        <w:jc w:val="both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NIEZWŁOCZNIE POWIADOM ADMINISTRATORA WEWNĘTRZNEGO SYSTEMU.</w:t>
      </w:r>
    </w:p>
    <w:p w:rsidR="00933C30" w:rsidRPr="007809BD" w:rsidRDefault="00933C30" w:rsidP="00933C30">
      <w:pPr>
        <w:rPr>
          <w:rFonts w:ascii="Calibri" w:hAnsi="Calibri" w:cs="Calibri"/>
          <w:sz w:val="26"/>
          <w:szCs w:val="26"/>
        </w:rPr>
      </w:pPr>
    </w:p>
    <w:p w:rsidR="00933C30" w:rsidRPr="007809BD" w:rsidRDefault="00933C30" w:rsidP="00933C30">
      <w:pPr>
        <w:spacing w:after="120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W przepadku przekazania informacji pocztą elektroniczną należy dążyć do uzyskania </w:t>
      </w:r>
      <w:r w:rsidRPr="007809BD">
        <w:rPr>
          <w:rFonts w:ascii="Calibri" w:hAnsi="Calibri" w:cs="Calibri"/>
          <w:sz w:val="26"/>
          <w:szCs w:val="26"/>
        </w:rPr>
        <w:br/>
        <w:t>i zabezpieczenia następujących danych:</w:t>
      </w:r>
    </w:p>
    <w:p w:rsidR="00933C30" w:rsidRPr="007809BD" w:rsidRDefault="00933C30" w:rsidP="00933C30">
      <w:pPr>
        <w:pStyle w:val="Style2"/>
        <w:numPr>
          <w:ilvl w:val="0"/>
          <w:numId w:val="7"/>
        </w:numPr>
        <w:tabs>
          <w:tab w:val="left" w:pos="284"/>
        </w:tabs>
        <w:spacing w:after="240"/>
        <w:ind w:left="284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wyeksportowanej pierwotnej wiadomości e-mail (u bezpośredniego adresata,</w:t>
      </w:r>
      <w:r w:rsidRPr="007809BD">
        <w:rPr>
          <w:rFonts w:ascii="Calibri" w:hAnsi="Calibri" w:cs="Calibri"/>
          <w:sz w:val="26"/>
          <w:szCs w:val="26"/>
        </w:rPr>
        <w:br/>
        <w:t xml:space="preserve">a nieprzesyłanej dalej), którą można </w:t>
      </w:r>
      <w:proofErr w:type="spellStart"/>
      <w:r w:rsidRPr="007809BD">
        <w:rPr>
          <w:rFonts w:ascii="Calibri" w:hAnsi="Calibri" w:cs="Calibri"/>
          <w:sz w:val="26"/>
          <w:szCs w:val="26"/>
        </w:rPr>
        <w:t>wyedytować</w:t>
      </w:r>
      <w:proofErr w:type="spellEnd"/>
      <w:r w:rsidRPr="007809BD">
        <w:rPr>
          <w:rFonts w:ascii="Calibri" w:hAnsi="Calibri" w:cs="Calibri"/>
          <w:sz w:val="26"/>
          <w:szCs w:val="26"/>
        </w:rPr>
        <w:t xml:space="preserve"> w programie - kliencie poczty elektronicznej w postaci pojedynczego pliku (*.</w:t>
      </w:r>
      <w:proofErr w:type="spellStart"/>
      <w:r w:rsidRPr="007809BD">
        <w:rPr>
          <w:rFonts w:ascii="Calibri" w:hAnsi="Calibri" w:cs="Calibri"/>
          <w:sz w:val="26"/>
          <w:szCs w:val="26"/>
        </w:rPr>
        <w:t>msg</w:t>
      </w:r>
      <w:proofErr w:type="spellEnd"/>
      <w:r w:rsidRPr="007809BD">
        <w:rPr>
          <w:rFonts w:ascii="Calibri" w:hAnsi="Calibri" w:cs="Calibri"/>
          <w:sz w:val="26"/>
          <w:szCs w:val="26"/>
        </w:rPr>
        <w:t>, *.</w:t>
      </w:r>
      <w:proofErr w:type="spellStart"/>
      <w:r w:rsidRPr="007809BD">
        <w:rPr>
          <w:rFonts w:ascii="Calibri" w:hAnsi="Calibri" w:cs="Calibri"/>
          <w:sz w:val="26"/>
          <w:szCs w:val="26"/>
        </w:rPr>
        <w:t>eml</w:t>
      </w:r>
      <w:proofErr w:type="spellEnd"/>
      <w:r w:rsidRPr="007809BD">
        <w:rPr>
          <w:rFonts w:ascii="Calibri" w:hAnsi="Calibri" w:cs="Calibri"/>
          <w:sz w:val="26"/>
          <w:szCs w:val="26"/>
        </w:rPr>
        <w:t>, itp.),</w:t>
      </w:r>
    </w:p>
    <w:p w:rsidR="00933C30" w:rsidRPr="007809BD" w:rsidRDefault="00933C30" w:rsidP="00933C30">
      <w:pPr>
        <w:pStyle w:val="Style2"/>
        <w:numPr>
          <w:ilvl w:val="0"/>
          <w:numId w:val="7"/>
        </w:numPr>
        <w:tabs>
          <w:tab w:val="left" w:pos="284"/>
        </w:tabs>
        <w:spacing w:after="240"/>
        <w:ind w:left="284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w przypadku braku możliwości wyeksportowania całej wiadomości do osobnego pliku, należy zabezpieczyć wyłącznie u jej adresata oprócz treści samej wiadomości, ,,nagłówek rozszerzony wiadomości" (właściwości wiadomości, źródło wiadomości), czyli fragment wiadomości zawierający informacje dot. ,,drogi" przebytej przez e-mail, złożonej z adresów IP serwerów pocztowych wraz z dokładnymi datami, czasami, ze szczególnym uwzględnieniem stref czasowych,</w:t>
      </w:r>
    </w:p>
    <w:p w:rsidR="00933C30" w:rsidRPr="007809BD" w:rsidRDefault="00933C30" w:rsidP="00933C30">
      <w:pPr>
        <w:pStyle w:val="Style2"/>
        <w:numPr>
          <w:ilvl w:val="0"/>
          <w:numId w:val="7"/>
        </w:numPr>
        <w:tabs>
          <w:tab w:val="left" w:pos="284"/>
        </w:tabs>
        <w:spacing w:after="240"/>
        <w:ind w:left="284" w:hanging="284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 xml:space="preserve">w przypadku wykorzystania do powiadomienia komunikatorów należy dążyć do ustalenia zakresu czasowego połączenia (wskazanie czasu trwania połączenia, konkretnej daty związanej ze zdarzeniem, koniecznie w celu weryfikacji użytkownika i przypisywania nieużywanego konta nowym użytkownikom, jak ma to miejsce np. w Gadu-Gadu, czas logowania i wylogowania), numeru użytkownika komunikatora, nazwy profilowej użytkownika – </w:t>
      </w:r>
      <w:proofErr w:type="spellStart"/>
      <w:r w:rsidRPr="007809BD">
        <w:rPr>
          <w:rFonts w:ascii="Calibri" w:hAnsi="Calibri" w:cs="Calibri"/>
          <w:sz w:val="26"/>
          <w:szCs w:val="26"/>
        </w:rPr>
        <w:t>nick'a</w:t>
      </w:r>
      <w:proofErr w:type="spellEnd"/>
    </w:p>
    <w:p w:rsidR="00933C30" w:rsidRPr="007809BD" w:rsidRDefault="00933C30" w:rsidP="00933C30">
      <w:pPr>
        <w:spacing w:after="240"/>
        <w:jc w:val="right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kern w:val="1"/>
          <w:sz w:val="26"/>
          <w:szCs w:val="26"/>
        </w:rPr>
        <w:br w:type="page"/>
      </w:r>
      <w:r w:rsidRPr="007809BD">
        <w:rPr>
          <w:rFonts w:ascii="Calibri" w:hAnsi="Calibri" w:cs="Calibri"/>
          <w:sz w:val="26"/>
          <w:szCs w:val="26"/>
        </w:rPr>
        <w:lastRenderedPageBreak/>
        <w:t>Załącznik nr 4 do Instrukcji alarmowej – zasad postępowania</w:t>
      </w:r>
    </w:p>
    <w:p w:rsidR="00933C30" w:rsidRPr="007809BD" w:rsidRDefault="00933C30" w:rsidP="00933C30">
      <w:pPr>
        <w:spacing w:after="360"/>
        <w:jc w:val="center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Postępowanie w przypadku ujawnienia lub otrzymania przesyłki, mogącej zawierać urządzenia wybuchowe</w:t>
      </w:r>
    </w:p>
    <w:p w:rsidR="00933C30" w:rsidRPr="007809BD" w:rsidRDefault="00933C30" w:rsidP="00933C30">
      <w:pPr>
        <w:spacing w:after="120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W przypadku ujawnienia/otrzymania podejrzanej przesyłki:</w:t>
      </w:r>
    </w:p>
    <w:p w:rsidR="00933C30" w:rsidRPr="007809BD" w:rsidRDefault="00933C30" w:rsidP="00933C30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nie przemieszczaj jej (trzymaną delikatnie odłóż),</w:t>
      </w:r>
    </w:p>
    <w:p w:rsidR="00933C30" w:rsidRPr="007809BD" w:rsidRDefault="00933C30" w:rsidP="00933C30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nie ściskaj ani nie deformuj,</w:t>
      </w:r>
    </w:p>
    <w:p w:rsidR="00933C30" w:rsidRPr="007809BD" w:rsidRDefault="00933C30" w:rsidP="00933C30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opuść pomieszczenie,</w:t>
      </w:r>
    </w:p>
    <w:p w:rsidR="00933C30" w:rsidRPr="007809BD" w:rsidRDefault="00933C30" w:rsidP="00933C30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b/>
          <w:sz w:val="26"/>
          <w:szCs w:val="26"/>
        </w:rPr>
      </w:pPr>
      <w:r w:rsidRPr="007809BD">
        <w:rPr>
          <w:rFonts w:ascii="Calibri" w:hAnsi="Calibri" w:cs="Calibri"/>
          <w:b/>
          <w:sz w:val="26"/>
          <w:szCs w:val="26"/>
        </w:rPr>
        <w:t>natychmiast powiadom przełożonych i Policję.</w:t>
      </w:r>
    </w:p>
    <w:p w:rsidR="00933C30" w:rsidRPr="007809BD" w:rsidRDefault="00933C30" w:rsidP="00933C30">
      <w:pPr>
        <w:tabs>
          <w:tab w:val="left" w:pos="426"/>
        </w:tabs>
        <w:spacing w:after="120"/>
        <w:jc w:val="both"/>
        <w:rPr>
          <w:rFonts w:ascii="Calibri" w:hAnsi="Calibri" w:cs="Calibri"/>
          <w:sz w:val="26"/>
          <w:szCs w:val="26"/>
        </w:rPr>
      </w:pPr>
      <w:r w:rsidRPr="007809BD">
        <w:rPr>
          <w:rFonts w:ascii="Calibri" w:hAnsi="Calibri" w:cs="Calibri"/>
          <w:sz w:val="26"/>
          <w:szCs w:val="26"/>
        </w:rPr>
        <w:t>O wszystkich zastrzeżeniach, co do ujawnionej przesyłki należy niezwłocznie poinformować interweniującego minera – pirotechnika.</w:t>
      </w:r>
    </w:p>
    <w:p w:rsidR="00641854" w:rsidRDefault="00641854"/>
    <w:sectPr w:rsidR="00641854" w:rsidSect="001627DF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A9" w:rsidRDefault="006D2EA9" w:rsidP="00946329">
      <w:r>
        <w:separator/>
      </w:r>
    </w:p>
  </w:endnote>
  <w:endnote w:type="continuationSeparator" w:id="0">
    <w:p w:rsidR="006D2EA9" w:rsidRDefault="006D2EA9" w:rsidP="0094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th-Unicod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240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46329" w:rsidRDefault="00946329" w:rsidP="00946329">
            <w:pPr>
              <w:pStyle w:val="Stopka"/>
              <w:jc w:val="center"/>
            </w:pPr>
            <w:r w:rsidRPr="00946329">
              <w:rPr>
                <w:rFonts w:asciiTheme="minorHAnsi" w:hAnsiTheme="minorHAnsi" w:cstheme="minorHAnsi"/>
              </w:rPr>
              <w:t xml:space="preserve">Strona </w:t>
            </w:r>
            <w:r w:rsidRPr="0094632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946329">
              <w:rPr>
                <w:rFonts w:asciiTheme="minorHAnsi" w:hAnsiTheme="minorHAnsi" w:cstheme="minorHAnsi"/>
                <w:b/>
              </w:rPr>
              <w:instrText>PAGE</w:instrText>
            </w:r>
            <w:r w:rsidRPr="0094632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05753A">
              <w:rPr>
                <w:rFonts w:asciiTheme="minorHAnsi" w:hAnsiTheme="minorHAnsi" w:cstheme="minorHAnsi"/>
                <w:b/>
                <w:noProof/>
              </w:rPr>
              <w:t>9</w:t>
            </w:r>
            <w:r w:rsidRPr="0094632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946329">
              <w:rPr>
                <w:rFonts w:asciiTheme="minorHAnsi" w:hAnsiTheme="minorHAnsi" w:cstheme="minorHAnsi"/>
              </w:rPr>
              <w:t xml:space="preserve"> z </w:t>
            </w:r>
            <w:r w:rsidRPr="0094632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946329">
              <w:rPr>
                <w:rFonts w:asciiTheme="minorHAnsi" w:hAnsiTheme="minorHAnsi" w:cstheme="minorHAnsi"/>
                <w:b/>
              </w:rPr>
              <w:instrText>NUMPAGES</w:instrText>
            </w:r>
            <w:r w:rsidRPr="0094632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05753A">
              <w:rPr>
                <w:rFonts w:asciiTheme="minorHAnsi" w:hAnsiTheme="minorHAnsi" w:cstheme="minorHAnsi"/>
                <w:b/>
                <w:noProof/>
              </w:rPr>
              <w:t>9</w:t>
            </w:r>
            <w:r w:rsidRPr="0094632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6329" w:rsidRDefault="00946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A9" w:rsidRDefault="006D2EA9" w:rsidP="00946329">
      <w:r>
        <w:separator/>
      </w:r>
    </w:p>
  </w:footnote>
  <w:footnote w:type="continuationSeparator" w:id="0">
    <w:p w:rsidR="006D2EA9" w:rsidRDefault="006D2EA9" w:rsidP="0094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8FB"/>
    <w:multiLevelType w:val="hybridMultilevel"/>
    <w:tmpl w:val="FCF83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55ADB"/>
    <w:multiLevelType w:val="hybridMultilevel"/>
    <w:tmpl w:val="BFF0FFA2"/>
    <w:lvl w:ilvl="0" w:tplc="B094B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3CBF"/>
    <w:multiLevelType w:val="hybridMultilevel"/>
    <w:tmpl w:val="5D8E7398"/>
    <w:lvl w:ilvl="0" w:tplc="11786760">
      <w:start w:val="1"/>
      <w:numFmt w:val="upperRoman"/>
      <w:pStyle w:val="IPB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22"/>
    <w:multiLevelType w:val="hybridMultilevel"/>
    <w:tmpl w:val="EC4A5D38"/>
    <w:lvl w:ilvl="0" w:tplc="B094B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B094B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1D0E"/>
    <w:multiLevelType w:val="hybridMultilevel"/>
    <w:tmpl w:val="B2D40522"/>
    <w:lvl w:ilvl="0" w:tplc="7D7C6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3D16"/>
    <w:multiLevelType w:val="hybridMultilevel"/>
    <w:tmpl w:val="34B8F61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0120A"/>
    <w:multiLevelType w:val="hybridMultilevel"/>
    <w:tmpl w:val="9CFCE5B0"/>
    <w:lvl w:ilvl="0" w:tplc="7D7C6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4694"/>
    <w:multiLevelType w:val="hybridMultilevel"/>
    <w:tmpl w:val="C6C27B16"/>
    <w:lvl w:ilvl="0" w:tplc="B094B8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0"/>
    <w:rsid w:val="00024BE5"/>
    <w:rsid w:val="0005753A"/>
    <w:rsid w:val="000E0E14"/>
    <w:rsid w:val="000E6BB6"/>
    <w:rsid w:val="00130A2E"/>
    <w:rsid w:val="001627DF"/>
    <w:rsid w:val="0022793A"/>
    <w:rsid w:val="002531A9"/>
    <w:rsid w:val="00282499"/>
    <w:rsid w:val="00325746"/>
    <w:rsid w:val="004E62D6"/>
    <w:rsid w:val="00554351"/>
    <w:rsid w:val="00641854"/>
    <w:rsid w:val="00653634"/>
    <w:rsid w:val="006D2EA9"/>
    <w:rsid w:val="0072748C"/>
    <w:rsid w:val="007317CD"/>
    <w:rsid w:val="00736DEF"/>
    <w:rsid w:val="007D368E"/>
    <w:rsid w:val="007E48B7"/>
    <w:rsid w:val="008064AE"/>
    <w:rsid w:val="008860B1"/>
    <w:rsid w:val="0088638E"/>
    <w:rsid w:val="008D5F38"/>
    <w:rsid w:val="00933C30"/>
    <w:rsid w:val="00946329"/>
    <w:rsid w:val="009526E0"/>
    <w:rsid w:val="00991D21"/>
    <w:rsid w:val="0099387E"/>
    <w:rsid w:val="00A2398A"/>
    <w:rsid w:val="00A47740"/>
    <w:rsid w:val="00A63570"/>
    <w:rsid w:val="00A954A7"/>
    <w:rsid w:val="00C2688A"/>
    <w:rsid w:val="00C803EB"/>
    <w:rsid w:val="00D13412"/>
    <w:rsid w:val="00E172C7"/>
    <w:rsid w:val="00E36D30"/>
    <w:rsid w:val="00E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F55C0-04F8-4481-87EE-3D9F09B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6"/>
        <w:szCs w:val="26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1"/>
    <w:qFormat/>
    <w:rsid w:val="00933C3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unhideWhenUsed/>
    <w:qFormat/>
    <w:rsid w:val="00E569C5"/>
    <w:pPr>
      <w:tabs>
        <w:tab w:val="left" w:pos="520"/>
        <w:tab w:val="right" w:leader="dot" w:pos="9628"/>
      </w:tabs>
      <w:spacing w:before="240" w:after="240"/>
      <w:jc w:val="both"/>
      <w:outlineLvl w:val="0"/>
    </w:pPr>
    <w:rPr>
      <w:rFonts w:asciiTheme="minorHAnsi" w:hAnsiTheme="minorHAnsi" w:cstheme="minorHAnsi"/>
      <w:b/>
      <w:bCs/>
    </w:rPr>
  </w:style>
  <w:style w:type="paragraph" w:customStyle="1" w:styleId="IPB">
    <w:name w:val="IPB"/>
    <w:basedOn w:val="Normalny"/>
    <w:autoRedefine/>
    <w:qFormat/>
    <w:rsid w:val="009526E0"/>
    <w:pPr>
      <w:numPr>
        <w:numId w:val="1"/>
      </w:numPr>
      <w:tabs>
        <w:tab w:val="left" w:pos="426"/>
      </w:tabs>
      <w:spacing w:before="120" w:after="120"/>
      <w:jc w:val="both"/>
    </w:pPr>
    <w:rPr>
      <w:b/>
    </w:rPr>
  </w:style>
  <w:style w:type="paragraph" w:customStyle="1" w:styleId="Style17">
    <w:name w:val="Style17"/>
    <w:basedOn w:val="Normalny"/>
    <w:next w:val="Normalny"/>
    <w:rsid w:val="00933C30"/>
    <w:rPr>
      <w:rFonts w:ascii="Thoth-Unicode" w:hAnsi="Thoth-Unicode" w:cs="Thoth-Unicode"/>
    </w:rPr>
  </w:style>
  <w:style w:type="paragraph" w:customStyle="1" w:styleId="Style51">
    <w:name w:val="Style51"/>
    <w:basedOn w:val="Normalny"/>
    <w:next w:val="Normalny"/>
    <w:rsid w:val="00933C30"/>
    <w:rPr>
      <w:rFonts w:ascii="Thoth-Unicode" w:hAnsi="Thoth-Unicode" w:cs="Thoth-Unicode"/>
      <w:sz w:val="19"/>
      <w:szCs w:val="19"/>
    </w:rPr>
  </w:style>
  <w:style w:type="paragraph" w:customStyle="1" w:styleId="Style24">
    <w:name w:val="Style24"/>
    <w:basedOn w:val="Normalny"/>
    <w:next w:val="Normalny"/>
    <w:rsid w:val="00933C30"/>
    <w:rPr>
      <w:rFonts w:ascii="Thoth-Unicode" w:hAnsi="Thoth-Unicode" w:cs="Thoth-Unicode"/>
      <w:sz w:val="24"/>
      <w:szCs w:val="24"/>
    </w:rPr>
  </w:style>
  <w:style w:type="paragraph" w:customStyle="1" w:styleId="Style1">
    <w:name w:val="Style1"/>
    <w:basedOn w:val="Normalny"/>
    <w:next w:val="Normalny"/>
    <w:uiPriority w:val="99"/>
    <w:rsid w:val="00933C30"/>
    <w:rPr>
      <w:rFonts w:ascii="Thoth-Unicode" w:hAnsi="Thoth-Unicode" w:cs="Thoth-Unicode"/>
      <w:sz w:val="16"/>
      <w:szCs w:val="16"/>
    </w:rPr>
  </w:style>
  <w:style w:type="paragraph" w:customStyle="1" w:styleId="Style3">
    <w:name w:val="Style3"/>
    <w:basedOn w:val="Normalny"/>
    <w:next w:val="Normalny"/>
    <w:uiPriority w:val="99"/>
    <w:rsid w:val="00933C30"/>
    <w:rPr>
      <w:rFonts w:ascii="Thoth-Unicode" w:hAnsi="Thoth-Unicode" w:cs="Thoth-Unicode"/>
      <w:sz w:val="17"/>
      <w:szCs w:val="17"/>
    </w:rPr>
  </w:style>
  <w:style w:type="paragraph" w:customStyle="1" w:styleId="Style4">
    <w:name w:val="Style4"/>
    <w:basedOn w:val="Normalny"/>
    <w:next w:val="Normalny"/>
    <w:uiPriority w:val="99"/>
    <w:rsid w:val="00933C30"/>
    <w:rPr>
      <w:rFonts w:ascii="Thoth-Unicode" w:hAnsi="Thoth-Unicode" w:cs="Thoth-Unicode"/>
      <w:sz w:val="12"/>
      <w:szCs w:val="12"/>
    </w:rPr>
  </w:style>
  <w:style w:type="paragraph" w:customStyle="1" w:styleId="Style2">
    <w:name w:val="Style2"/>
    <w:basedOn w:val="Normalny"/>
    <w:next w:val="Normalny"/>
    <w:uiPriority w:val="99"/>
    <w:rsid w:val="00933C30"/>
    <w:rPr>
      <w:rFonts w:ascii="Thoth-Unicode" w:hAnsi="Thoth-Unicode" w:cs="Thoth-Unicode"/>
    </w:rPr>
  </w:style>
  <w:style w:type="paragraph" w:styleId="Nagwek">
    <w:name w:val="header"/>
    <w:basedOn w:val="Normalny"/>
    <w:link w:val="NagwekZnak"/>
    <w:uiPriority w:val="99"/>
    <w:semiHidden/>
    <w:unhideWhenUsed/>
    <w:rsid w:val="00946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32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32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F481A-B3EB-44C4-B5AB-B8250F3C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Kocik</cp:lastModifiedBy>
  <cp:revision>4</cp:revision>
  <cp:lastPrinted>2024-02-19T14:28:00Z</cp:lastPrinted>
  <dcterms:created xsi:type="dcterms:W3CDTF">2024-02-19T14:22:00Z</dcterms:created>
  <dcterms:modified xsi:type="dcterms:W3CDTF">2024-02-19T14:33:00Z</dcterms:modified>
</cp:coreProperties>
</file>